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91C" w:rsidRPr="002C091C" w:rsidRDefault="002C091C" w:rsidP="002C091C">
      <w:pPr>
        <w:shd w:val="clear" w:color="auto" w:fill="FFFFFF"/>
        <w:spacing w:before="150" w:after="0" w:line="240" w:lineRule="auto"/>
        <w:jc w:val="center"/>
        <w:outlineLvl w:val="0"/>
        <w:rPr>
          <w:rFonts w:ascii="Arial" w:eastAsia="Times New Roman" w:hAnsi="Arial" w:cs="Arial"/>
          <w:color w:val="B72B45"/>
          <w:kern w:val="36"/>
          <w:sz w:val="21"/>
          <w:szCs w:val="21"/>
          <w:lang w:eastAsia="ru-RU"/>
        </w:rPr>
      </w:pPr>
      <w:bookmarkStart w:id="0" w:name="_GoBack"/>
      <w:r w:rsidRPr="002C091C">
        <w:rPr>
          <w:rFonts w:ascii="Arial" w:eastAsia="Times New Roman" w:hAnsi="Arial" w:cs="Arial"/>
          <w:color w:val="B72B45"/>
          <w:kern w:val="36"/>
          <w:sz w:val="21"/>
          <w:szCs w:val="21"/>
          <w:lang w:eastAsia="ru-RU"/>
        </w:rPr>
        <w:t>ВАРИАНТЫ ОПЛАТЫ МЕДИЦИНСКИХ УСЛУГ МЕДИЦИНСКОГО ЦЕНТРА «МОЙ ДО</w:t>
      </w:r>
      <w:r>
        <w:rPr>
          <w:rFonts w:ascii="Arial" w:eastAsia="Times New Roman" w:hAnsi="Arial" w:cs="Arial"/>
          <w:color w:val="B72B45"/>
          <w:kern w:val="36"/>
          <w:sz w:val="21"/>
          <w:szCs w:val="21"/>
          <w:lang w:eastAsia="ru-RU"/>
        </w:rPr>
        <w:t>КТОР»</w:t>
      </w:r>
    </w:p>
    <w:bookmarkEnd w:id="0"/>
    <w:p w:rsidR="002C091C" w:rsidRPr="002C091C" w:rsidRDefault="002C091C" w:rsidP="002C091C">
      <w:pPr>
        <w:numPr>
          <w:ilvl w:val="0"/>
          <w:numId w:val="1"/>
        </w:numPr>
        <w:shd w:val="clear" w:color="auto" w:fill="FFFFFF"/>
        <w:spacing w:before="100" w:beforeAutospacing="1" w:after="100" w:afterAutospacing="1" w:line="240" w:lineRule="auto"/>
        <w:rPr>
          <w:rFonts w:eastAsia="Times New Roman" w:cs="Arial"/>
          <w:szCs w:val="18"/>
          <w:lang w:eastAsia="ru-RU"/>
        </w:rPr>
      </w:pPr>
      <w:r w:rsidRPr="002C091C">
        <w:rPr>
          <w:rFonts w:eastAsia="Times New Roman" w:cs="Arial"/>
          <w:szCs w:val="18"/>
          <w:lang w:eastAsia="ru-RU"/>
        </w:rPr>
        <w:t>На дату посещения медицинского центра перед оказанием медицинских услуг в порядке 100% предоплаты суммы консультации специалиста. При осуществлении медицинским специалистом дополнительных манипуляций во время консультации оплата дополнительных медицинских услуг осуществляется после приема врача у стойки администрации. Оплата осуществляется наличными или по банковской карте.</w:t>
      </w:r>
    </w:p>
    <w:p w:rsidR="002C091C" w:rsidRPr="002C091C" w:rsidRDefault="002C091C" w:rsidP="002C091C">
      <w:pPr>
        <w:numPr>
          <w:ilvl w:val="0"/>
          <w:numId w:val="1"/>
        </w:numPr>
        <w:shd w:val="clear" w:color="auto" w:fill="FFFFFF"/>
        <w:spacing w:before="100" w:beforeAutospacing="1" w:after="100" w:afterAutospacing="1" w:line="240" w:lineRule="auto"/>
        <w:rPr>
          <w:rFonts w:eastAsia="Times New Roman" w:cs="Arial"/>
          <w:szCs w:val="18"/>
          <w:lang w:eastAsia="ru-RU"/>
        </w:rPr>
      </w:pPr>
      <w:r w:rsidRPr="002C091C">
        <w:rPr>
          <w:rFonts w:eastAsia="Times New Roman" w:cs="Arial"/>
          <w:szCs w:val="18"/>
          <w:lang w:eastAsia="ru-RU"/>
        </w:rPr>
        <w:t>Внесение наличных денежных средств в форме авансового платежа или при заключении депозитного договора на сумму не менее 10000 (десяти тысяч) рублей. Сумма внесенного аванса уменьшается на стоимость оказанных услуг при оформлении медицинской документации. Клиент имеет возможность внести авансовый платеж за себя и иных лиц, сведения о которых клиент должен сообщить администратору медицинского центра в форме заявления для внесения в электронную базу данных. Оплаченные подобным образом медицинские услуги будут оказаны пациенту в любой период действия депозитного договора.</w:t>
      </w:r>
    </w:p>
    <w:p w:rsidR="002C091C" w:rsidRPr="002C091C" w:rsidRDefault="002C091C" w:rsidP="002C091C">
      <w:pPr>
        <w:numPr>
          <w:ilvl w:val="0"/>
          <w:numId w:val="1"/>
        </w:numPr>
        <w:shd w:val="clear" w:color="auto" w:fill="FFFFFF"/>
        <w:spacing w:before="100" w:beforeAutospacing="1" w:after="100" w:afterAutospacing="1" w:line="240" w:lineRule="auto"/>
        <w:rPr>
          <w:rFonts w:eastAsia="Times New Roman" w:cs="Arial"/>
          <w:szCs w:val="18"/>
          <w:lang w:eastAsia="ru-RU"/>
        </w:rPr>
      </w:pPr>
      <w:r w:rsidRPr="002C091C">
        <w:rPr>
          <w:rFonts w:eastAsia="Times New Roman" w:cs="Arial"/>
          <w:szCs w:val="18"/>
          <w:lang w:eastAsia="ru-RU"/>
        </w:rPr>
        <w:t>Безналичным перечислением средств на </w:t>
      </w:r>
      <w:hyperlink r:id="rId6" w:history="1">
        <w:r w:rsidRPr="002C091C">
          <w:rPr>
            <w:rFonts w:eastAsia="Times New Roman" w:cs="Arial"/>
            <w:szCs w:val="18"/>
            <w:lang w:eastAsia="ru-RU"/>
          </w:rPr>
          <w:t>расчетный счет медицинского центра «Мой доктор»</w:t>
        </w:r>
      </w:hyperlink>
      <w:r w:rsidRPr="002C091C">
        <w:rPr>
          <w:rFonts w:eastAsia="Times New Roman" w:cs="Arial"/>
          <w:szCs w:val="18"/>
          <w:lang w:eastAsia="ru-RU"/>
        </w:rPr>
        <w:t>. Оплаченные подобным образом медицинские услуги оказываются в день оплаты. В данном случае, возможные варианты оплаты могут быть как за услуги, обозначенные в полученной квитанции, так и в виде аванса.</w:t>
      </w:r>
    </w:p>
    <w:p w:rsidR="002C091C" w:rsidRPr="002C091C" w:rsidRDefault="002C091C" w:rsidP="002C091C">
      <w:pPr>
        <w:numPr>
          <w:ilvl w:val="0"/>
          <w:numId w:val="1"/>
        </w:numPr>
        <w:shd w:val="clear" w:color="auto" w:fill="FFFFFF"/>
        <w:spacing w:before="100" w:beforeAutospacing="1" w:after="100" w:afterAutospacing="1" w:line="240" w:lineRule="auto"/>
        <w:rPr>
          <w:rFonts w:eastAsia="Times New Roman" w:cs="Arial"/>
          <w:szCs w:val="18"/>
          <w:lang w:eastAsia="ru-RU"/>
        </w:rPr>
      </w:pPr>
      <w:r w:rsidRPr="002C091C">
        <w:rPr>
          <w:rFonts w:eastAsia="Times New Roman" w:cs="Arial"/>
          <w:szCs w:val="18"/>
          <w:lang w:eastAsia="ru-RU"/>
        </w:rPr>
        <w:t xml:space="preserve">Оплата на расчетный счет ООО «медицинский центр «Мой доктор» юридическими лицами по выставленному </w:t>
      </w:r>
      <w:proofErr w:type="spellStart"/>
      <w:r w:rsidRPr="002C091C">
        <w:rPr>
          <w:rFonts w:eastAsia="Times New Roman" w:cs="Arial"/>
          <w:szCs w:val="18"/>
          <w:lang w:eastAsia="ru-RU"/>
        </w:rPr>
        <w:t>медцентром</w:t>
      </w:r>
      <w:proofErr w:type="spellEnd"/>
      <w:r w:rsidRPr="002C091C">
        <w:rPr>
          <w:rFonts w:eastAsia="Times New Roman" w:cs="Arial"/>
          <w:szCs w:val="18"/>
          <w:lang w:eastAsia="ru-RU"/>
        </w:rPr>
        <w:t xml:space="preserve"> счету. Таким образом организация может оплатить медицинское услуги за своих сотрудников. Юридическим лицам выдается</w:t>
      </w:r>
      <w:r>
        <w:rPr>
          <w:rFonts w:eastAsia="Times New Roman" w:cs="Arial"/>
          <w:szCs w:val="18"/>
          <w:lang w:eastAsia="ru-RU"/>
        </w:rPr>
        <w:t xml:space="preserve"> акт выполненных услуг и счет-</w:t>
      </w:r>
      <w:r w:rsidRPr="002C091C">
        <w:rPr>
          <w:rFonts w:eastAsia="Times New Roman" w:cs="Arial"/>
          <w:szCs w:val="18"/>
          <w:lang w:eastAsia="ru-RU"/>
        </w:rPr>
        <w:t>фактура.</w:t>
      </w:r>
    </w:p>
    <w:p w:rsidR="002C091C" w:rsidRPr="002C091C" w:rsidRDefault="002C091C" w:rsidP="002C091C">
      <w:pPr>
        <w:shd w:val="clear" w:color="auto" w:fill="FFFFFF"/>
        <w:spacing w:after="150" w:line="240" w:lineRule="auto"/>
        <w:rPr>
          <w:rFonts w:eastAsia="Times New Roman" w:cs="Arial"/>
          <w:szCs w:val="18"/>
          <w:lang w:eastAsia="ru-RU"/>
        </w:rPr>
      </w:pPr>
      <w:r w:rsidRPr="002C091C">
        <w:rPr>
          <w:rFonts w:eastAsia="Times New Roman" w:cs="Arial"/>
          <w:szCs w:val="18"/>
          <w:lang w:eastAsia="ru-RU"/>
        </w:rPr>
        <w:t>Возврат денежных средств в случае отказа от оплаченных услуг осуществляется по заявлению в кассе медицинского центра при предъявлении паспорта и договора на оказание медицинских услуг.</w:t>
      </w:r>
    </w:p>
    <w:p w:rsidR="00270923" w:rsidRPr="002C091C" w:rsidRDefault="005901D2" w:rsidP="002C091C">
      <w:pPr>
        <w:rPr>
          <w:sz w:val="28"/>
        </w:rPr>
      </w:pPr>
    </w:p>
    <w:sectPr w:rsidR="00270923" w:rsidRPr="002C091C" w:rsidSect="002C09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E455B"/>
    <w:multiLevelType w:val="multilevel"/>
    <w:tmpl w:val="D1240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91C"/>
    <w:rsid w:val="000065A4"/>
    <w:rsid w:val="000540B5"/>
    <w:rsid w:val="000861D2"/>
    <w:rsid w:val="00094E21"/>
    <w:rsid w:val="000D3B46"/>
    <w:rsid w:val="000D7F9D"/>
    <w:rsid w:val="000E0D03"/>
    <w:rsid w:val="000F1393"/>
    <w:rsid w:val="0011235D"/>
    <w:rsid w:val="00124783"/>
    <w:rsid w:val="00134923"/>
    <w:rsid w:val="001862B0"/>
    <w:rsid w:val="001B6C44"/>
    <w:rsid w:val="001F1A3E"/>
    <w:rsid w:val="001F606E"/>
    <w:rsid w:val="00231E71"/>
    <w:rsid w:val="002A6ADD"/>
    <w:rsid w:val="002C091C"/>
    <w:rsid w:val="002C0C98"/>
    <w:rsid w:val="00346770"/>
    <w:rsid w:val="00373E30"/>
    <w:rsid w:val="003B1FA3"/>
    <w:rsid w:val="003B4F5D"/>
    <w:rsid w:val="003B79B5"/>
    <w:rsid w:val="00401332"/>
    <w:rsid w:val="0040551C"/>
    <w:rsid w:val="004240F1"/>
    <w:rsid w:val="004341D5"/>
    <w:rsid w:val="00450E47"/>
    <w:rsid w:val="00483349"/>
    <w:rsid w:val="005201FB"/>
    <w:rsid w:val="00547714"/>
    <w:rsid w:val="00583CFE"/>
    <w:rsid w:val="00584622"/>
    <w:rsid w:val="005901D2"/>
    <w:rsid w:val="005C01EC"/>
    <w:rsid w:val="005D6465"/>
    <w:rsid w:val="005F4E0D"/>
    <w:rsid w:val="006744CD"/>
    <w:rsid w:val="006754E2"/>
    <w:rsid w:val="006A02DD"/>
    <w:rsid w:val="006F527D"/>
    <w:rsid w:val="00794569"/>
    <w:rsid w:val="007B70D4"/>
    <w:rsid w:val="007D490D"/>
    <w:rsid w:val="007D59D7"/>
    <w:rsid w:val="00824AAC"/>
    <w:rsid w:val="008877B8"/>
    <w:rsid w:val="008B7E79"/>
    <w:rsid w:val="008C2471"/>
    <w:rsid w:val="008E7F6E"/>
    <w:rsid w:val="00906903"/>
    <w:rsid w:val="00914457"/>
    <w:rsid w:val="00933F53"/>
    <w:rsid w:val="00953CEA"/>
    <w:rsid w:val="00965C31"/>
    <w:rsid w:val="0096795A"/>
    <w:rsid w:val="00A87864"/>
    <w:rsid w:val="00A924CE"/>
    <w:rsid w:val="00AE1A9C"/>
    <w:rsid w:val="00B42CEA"/>
    <w:rsid w:val="00BA57CA"/>
    <w:rsid w:val="00BB0095"/>
    <w:rsid w:val="00C067F7"/>
    <w:rsid w:val="00C371EC"/>
    <w:rsid w:val="00CA7B90"/>
    <w:rsid w:val="00CB2144"/>
    <w:rsid w:val="00CC7D25"/>
    <w:rsid w:val="00CD653E"/>
    <w:rsid w:val="00D11C3A"/>
    <w:rsid w:val="00DB2650"/>
    <w:rsid w:val="00DE531F"/>
    <w:rsid w:val="00E26BC0"/>
    <w:rsid w:val="00E410A3"/>
    <w:rsid w:val="00E6540C"/>
    <w:rsid w:val="00E813F4"/>
    <w:rsid w:val="00EF3851"/>
    <w:rsid w:val="00F332B0"/>
    <w:rsid w:val="00F4040C"/>
    <w:rsid w:val="00F46637"/>
    <w:rsid w:val="00FC15AB"/>
    <w:rsid w:val="00FD0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09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C091C"/>
  </w:style>
  <w:style w:type="character" w:styleId="a3">
    <w:name w:val="Hyperlink"/>
    <w:basedOn w:val="a0"/>
    <w:uiPriority w:val="99"/>
    <w:semiHidden/>
    <w:unhideWhenUsed/>
    <w:rsid w:val="002C091C"/>
    <w:rPr>
      <w:color w:val="0000FF"/>
      <w:u w:val="single"/>
    </w:rPr>
  </w:style>
  <w:style w:type="paragraph" w:styleId="a4">
    <w:name w:val="Normal (Web)"/>
    <w:basedOn w:val="a"/>
    <w:uiPriority w:val="99"/>
    <w:semiHidden/>
    <w:unhideWhenUsed/>
    <w:rsid w:val="002C0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C091C"/>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09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C091C"/>
  </w:style>
  <w:style w:type="character" w:styleId="a3">
    <w:name w:val="Hyperlink"/>
    <w:basedOn w:val="a0"/>
    <w:uiPriority w:val="99"/>
    <w:semiHidden/>
    <w:unhideWhenUsed/>
    <w:rsid w:val="002C091C"/>
    <w:rPr>
      <w:color w:val="0000FF"/>
      <w:u w:val="single"/>
    </w:rPr>
  </w:style>
  <w:style w:type="paragraph" w:styleId="a4">
    <w:name w:val="Normal (Web)"/>
    <w:basedOn w:val="a"/>
    <w:uiPriority w:val="99"/>
    <w:semiHidden/>
    <w:unhideWhenUsed/>
    <w:rsid w:val="002C0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C091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78504">
      <w:bodyDiv w:val="1"/>
      <w:marLeft w:val="0"/>
      <w:marRight w:val="0"/>
      <w:marTop w:val="0"/>
      <w:marBottom w:val="0"/>
      <w:divBdr>
        <w:top w:val="none" w:sz="0" w:space="0" w:color="auto"/>
        <w:left w:val="none" w:sz="0" w:space="0" w:color="auto"/>
        <w:bottom w:val="none" w:sz="0" w:space="0" w:color="auto"/>
        <w:right w:val="none" w:sz="0" w:space="0" w:color="auto"/>
      </w:divBdr>
    </w:div>
    <w:div w:id="137789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doctor32.ru/contact/detai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2017-10-27T10:37:00Z</dcterms:created>
  <dcterms:modified xsi:type="dcterms:W3CDTF">2017-10-27T10:37:00Z</dcterms:modified>
</cp:coreProperties>
</file>